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A6D3A6" w14:textId="77777777" w:rsidR="00C067F9" w:rsidRDefault="00C067F9" w:rsidP="00C067F9">
      <w:pPr>
        <w:pStyle w:val="CitaviBibliographyEntry"/>
        <w:rPr>
          <w:sz w:val="28"/>
          <w:szCs w:val="28"/>
          <w:lang w:val="en-US" w:eastAsia="de-DE"/>
        </w:rPr>
      </w:pPr>
      <w:r w:rsidRPr="007575FD">
        <w:rPr>
          <w:sz w:val="28"/>
          <w:szCs w:val="28"/>
          <w:lang w:val="en-US" w:eastAsia="de-DE"/>
        </w:rPr>
        <w:t>Supporting Information belonging to</w:t>
      </w:r>
    </w:p>
    <w:p w14:paraId="2B12572E" w14:textId="77777777" w:rsidR="00C067F9" w:rsidRDefault="00C067F9" w:rsidP="00C067F9">
      <w:pPr>
        <w:spacing w:after="0"/>
        <w:rPr>
          <w:rFonts w:eastAsia="MS Mincho" w:cs="Times New Roman"/>
          <w:i/>
          <w:iCs/>
          <w:szCs w:val="24"/>
          <w:lang w:val="en-US" w:eastAsia="ja-JP"/>
        </w:rPr>
      </w:pPr>
      <w:r>
        <w:rPr>
          <w:rFonts w:eastAsia="MS Mincho" w:cs="Times New Roman"/>
          <w:b/>
          <w:sz w:val="32"/>
          <w:szCs w:val="32"/>
          <w:lang w:val="en-US" w:eastAsia="ja-JP"/>
        </w:rPr>
        <w:t>Iron(III) Ion r</w:t>
      </w:r>
      <w:r w:rsidRPr="00E60C11">
        <w:rPr>
          <w:rFonts w:eastAsia="MS Mincho" w:cs="Times New Roman"/>
          <w:b/>
          <w:sz w:val="32"/>
          <w:szCs w:val="32"/>
          <w:lang w:val="en-US" w:eastAsia="ja-JP"/>
        </w:rPr>
        <w:t>einforc</w:t>
      </w:r>
      <w:r>
        <w:rPr>
          <w:rFonts w:eastAsia="MS Mincho" w:cs="Times New Roman"/>
          <w:b/>
          <w:sz w:val="32"/>
          <w:szCs w:val="32"/>
          <w:lang w:val="en-US" w:eastAsia="ja-JP"/>
        </w:rPr>
        <w:t>ed</w:t>
      </w:r>
      <w:r w:rsidRPr="00E60C11">
        <w:rPr>
          <w:rFonts w:eastAsia="MS Mincho" w:cs="Times New Roman"/>
          <w:b/>
          <w:sz w:val="32"/>
          <w:szCs w:val="32"/>
          <w:lang w:val="en-US" w:eastAsia="ja-JP"/>
        </w:rPr>
        <w:t xml:space="preserve"> P(NiPAAm-co-AA) Beads</w:t>
      </w:r>
      <w:r>
        <w:rPr>
          <w:rFonts w:eastAsia="MS Mincho" w:cs="Times New Roman"/>
          <w:b/>
          <w:sz w:val="32"/>
          <w:szCs w:val="32"/>
          <w:lang w:val="en-US" w:eastAsia="ja-JP"/>
        </w:rPr>
        <w:t xml:space="preserve"> as tunable Smart Organogels</w:t>
      </w:r>
    </w:p>
    <w:p w14:paraId="79A74B4F" w14:textId="77777777" w:rsidR="00C067F9" w:rsidRPr="00E60C11" w:rsidRDefault="00C067F9" w:rsidP="00C067F9">
      <w:pPr>
        <w:spacing w:after="0"/>
        <w:rPr>
          <w:rFonts w:eastAsia="MS Mincho" w:cs="Times New Roman"/>
          <w:i/>
          <w:iCs/>
          <w:szCs w:val="24"/>
          <w:lang w:eastAsia="ja-JP"/>
        </w:rPr>
      </w:pPr>
      <w:r w:rsidRPr="00E60C11">
        <w:rPr>
          <w:rFonts w:eastAsia="MS Mincho" w:cs="Times New Roman"/>
          <w:i/>
          <w:iCs/>
          <w:szCs w:val="24"/>
          <w:lang w:eastAsia="ja-JP"/>
        </w:rPr>
        <w:t xml:space="preserve">Johannes Gmeiner, Jonah Hasse, Gerrit A. </w:t>
      </w:r>
      <w:proofErr w:type="spellStart"/>
      <w:r w:rsidRPr="00E60C11">
        <w:rPr>
          <w:rFonts w:eastAsia="MS Mincho" w:cs="Times New Roman"/>
          <w:i/>
          <w:iCs/>
          <w:szCs w:val="24"/>
          <w:lang w:eastAsia="ja-JP"/>
        </w:rPr>
        <w:t>Luinstra</w:t>
      </w:r>
      <w:proofErr w:type="spellEnd"/>
      <w:r w:rsidRPr="00E60C11">
        <w:rPr>
          <w:rFonts w:eastAsia="MS Mincho" w:cs="Times New Roman"/>
          <w:i/>
          <w:iCs/>
          <w:szCs w:val="24"/>
          <w:lang w:eastAsia="ja-JP"/>
        </w:rPr>
        <w:t xml:space="preserve">* </w:t>
      </w:r>
    </w:p>
    <w:p w14:paraId="22012078" w14:textId="77777777" w:rsidR="00C067F9" w:rsidRPr="00E60C11" w:rsidRDefault="00C067F9" w:rsidP="00C067F9">
      <w:pPr>
        <w:spacing w:after="0"/>
        <w:rPr>
          <w:rFonts w:eastAsia="MS Mincho" w:cs="Times New Roman"/>
          <w:bCs/>
          <w:iCs/>
          <w:sz w:val="32"/>
          <w:szCs w:val="32"/>
          <w:lang w:eastAsia="ja-JP"/>
        </w:rPr>
      </w:pPr>
    </w:p>
    <w:p w14:paraId="20475E5B" w14:textId="77777777" w:rsidR="00C067F9" w:rsidRPr="00BC2EB6" w:rsidRDefault="00C067F9" w:rsidP="00C067F9">
      <w:pPr>
        <w:spacing w:after="0"/>
        <w:rPr>
          <w:rFonts w:eastAsia="MS Mincho" w:cs="Times New Roman"/>
          <w:bCs/>
          <w:iCs/>
          <w:szCs w:val="24"/>
          <w:lang w:val="en-US" w:eastAsia="ja-JP"/>
        </w:rPr>
      </w:pPr>
      <w:r w:rsidRPr="00BC2EB6">
        <w:rPr>
          <w:rFonts w:eastAsia="MS Mincho" w:cs="Times New Roman"/>
          <w:bCs/>
          <w:iCs/>
          <w:szCs w:val="24"/>
          <w:lang w:val="en-US" w:eastAsia="ja-JP"/>
        </w:rPr>
        <w:t xml:space="preserve">Institute of Technical and Macromolecular Chemistry, University of Hamburg, </w:t>
      </w:r>
    </w:p>
    <w:p w14:paraId="6CFB9CD3" w14:textId="77777777" w:rsidR="00C067F9" w:rsidRPr="00BC2EB6" w:rsidRDefault="00C067F9" w:rsidP="00C067F9">
      <w:pPr>
        <w:spacing w:after="0"/>
        <w:rPr>
          <w:rFonts w:eastAsia="MS Mincho" w:cs="Times New Roman"/>
          <w:bCs/>
          <w:iCs/>
          <w:szCs w:val="24"/>
          <w:lang w:eastAsia="ja-JP"/>
        </w:rPr>
      </w:pPr>
      <w:r w:rsidRPr="00BC2EB6">
        <w:rPr>
          <w:rFonts w:eastAsia="MS Mincho" w:cs="Times New Roman"/>
          <w:bCs/>
          <w:iCs/>
          <w:szCs w:val="24"/>
          <w:lang w:eastAsia="ja-JP"/>
        </w:rPr>
        <w:t>Bundesstrasse 45, 20146 Hamburg, Germany</w:t>
      </w:r>
    </w:p>
    <w:p w14:paraId="0BBC4DB5" w14:textId="77777777" w:rsidR="00C067F9" w:rsidRDefault="00C067F9" w:rsidP="00C067F9">
      <w:pPr>
        <w:spacing w:after="0"/>
        <w:rPr>
          <w:rFonts w:eastAsia="MS Mincho" w:cs="Times New Roman"/>
          <w:bCs/>
          <w:iCs/>
          <w:szCs w:val="24"/>
          <w:lang w:eastAsia="ja-JP"/>
        </w:rPr>
      </w:pPr>
      <w:r w:rsidRPr="00BC2EB6">
        <w:rPr>
          <w:rFonts w:eastAsia="MS Mincho" w:cs="Times New Roman"/>
          <w:bCs/>
          <w:iCs/>
          <w:szCs w:val="24"/>
          <w:lang w:eastAsia="ja-JP"/>
        </w:rPr>
        <w:t>E-Mail: luinstra@chemie.uni-hamburg.de (G.A.L.)</w:t>
      </w:r>
    </w:p>
    <w:p w14:paraId="51FDC064" w14:textId="77777777" w:rsidR="00C067F9" w:rsidRPr="00556475" w:rsidRDefault="00C067F9" w:rsidP="00C067F9">
      <w:pPr>
        <w:spacing w:after="0"/>
        <w:rPr>
          <w:rFonts w:eastAsia="MS Mincho" w:cs="Times New Roman"/>
          <w:bCs/>
          <w:iCs/>
          <w:szCs w:val="24"/>
          <w:lang w:eastAsia="ja-JP"/>
        </w:rPr>
      </w:pPr>
    </w:p>
    <w:p w14:paraId="0ECA998B" w14:textId="77777777" w:rsidR="00C067F9" w:rsidRPr="00FE2C8E" w:rsidRDefault="00C067F9" w:rsidP="00C067F9">
      <w:pPr>
        <w:pStyle w:val="Beschriftung"/>
        <w:keepNext/>
        <w:jc w:val="left"/>
        <w:rPr>
          <w:b/>
          <w:bCs/>
          <w:i w:val="0"/>
          <w:iCs w:val="0"/>
          <w:color w:val="auto"/>
          <w:sz w:val="24"/>
          <w:szCs w:val="24"/>
          <w:lang w:val="en-US"/>
        </w:rPr>
      </w:pPr>
      <w:r w:rsidRPr="00FE2C8E">
        <w:rPr>
          <w:b/>
          <w:bCs/>
          <w:i w:val="0"/>
          <w:iCs w:val="0"/>
          <w:color w:val="auto"/>
          <w:sz w:val="24"/>
          <w:szCs w:val="24"/>
          <w:lang w:val="en-US"/>
        </w:rPr>
        <w:t>Table S1.</w:t>
      </w:r>
      <w:r>
        <w:rPr>
          <w:b/>
          <w:bCs/>
          <w:i w:val="0"/>
          <w:iCs w:val="0"/>
          <w:color w:val="auto"/>
          <w:sz w:val="24"/>
          <w:szCs w:val="24"/>
          <w:lang w:val="en-US"/>
        </w:rPr>
        <w:t xml:space="preserve"> </w:t>
      </w:r>
      <w:r w:rsidRPr="006D25F5">
        <w:rPr>
          <w:i w:val="0"/>
          <w:iCs w:val="0"/>
          <w:color w:val="auto"/>
          <w:sz w:val="24"/>
          <w:szCs w:val="24"/>
          <w:lang w:val="en-US"/>
        </w:rPr>
        <w:t>Absorption maximum determined from the UV-Vis spectra before and after Fe uptake</w:t>
      </w:r>
    </w:p>
    <w:tbl>
      <w:tblPr>
        <w:tblStyle w:val="EinfacheTabelle2"/>
        <w:tblW w:w="5829" w:type="dxa"/>
        <w:jc w:val="center"/>
        <w:tblLook w:val="04A0" w:firstRow="1" w:lastRow="0" w:firstColumn="1" w:lastColumn="0" w:noHBand="0" w:noVBand="1"/>
      </w:tblPr>
      <w:tblGrid>
        <w:gridCol w:w="1025"/>
        <w:gridCol w:w="1453"/>
        <w:gridCol w:w="1453"/>
        <w:gridCol w:w="1650"/>
        <w:gridCol w:w="248"/>
      </w:tblGrid>
      <w:tr w:rsidR="00C067F9" w:rsidRPr="003668FE" w14:paraId="615D93D7" w14:textId="77777777" w:rsidTr="00A67E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D711B7A" w14:textId="77777777" w:rsidR="00C067F9" w:rsidRPr="00FE2C8E" w:rsidRDefault="00C067F9" w:rsidP="00A67E9D">
            <w:pPr>
              <w:jc w:val="center"/>
              <w:rPr>
                <w:rFonts w:eastAsia="Times New Roman" w:cs="Times New Roman"/>
                <w:szCs w:val="24"/>
                <w:lang w:val="en-US" w:eastAsia="de-DE"/>
              </w:rPr>
            </w:pPr>
          </w:p>
          <w:p w14:paraId="4737D0B7" w14:textId="77777777" w:rsidR="00C067F9" w:rsidRPr="00FE2C8E" w:rsidRDefault="00C067F9" w:rsidP="00A67E9D">
            <w:pPr>
              <w:jc w:val="center"/>
              <w:rPr>
                <w:rFonts w:eastAsia="Times New Roman" w:cs="Times New Roman"/>
                <w:b w:val="0"/>
                <w:bCs w:val="0"/>
                <w:szCs w:val="24"/>
                <w:lang w:val="en-US" w:eastAsia="de-DE"/>
              </w:rPr>
            </w:pPr>
          </w:p>
          <w:p w14:paraId="434EDB91" w14:textId="77777777" w:rsidR="00C067F9" w:rsidRPr="003668FE" w:rsidRDefault="00C067F9" w:rsidP="00A67E9D">
            <w:pPr>
              <w:jc w:val="center"/>
              <w:rPr>
                <w:rFonts w:eastAsia="Times New Roman" w:cs="Times New Roman"/>
                <w:szCs w:val="24"/>
                <w:lang w:val="en-US" w:eastAsia="de-DE"/>
              </w:rPr>
            </w:pPr>
          </w:p>
        </w:tc>
        <w:tc>
          <w:tcPr>
            <w:tcW w:w="0" w:type="auto"/>
            <w:hideMark/>
          </w:tcPr>
          <w:p w14:paraId="434A1069" w14:textId="77777777" w:rsidR="00C067F9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Cs w:val="24"/>
                <w:lang w:eastAsia="de-DE"/>
              </w:rPr>
            </w:pPr>
            <w:proofErr w:type="spellStart"/>
            <w:r w:rsidRPr="003668FE">
              <w:rPr>
                <w:rFonts w:eastAsia="Times New Roman" w:cs="Times New Roman"/>
                <w:szCs w:val="24"/>
                <w:lang w:eastAsia="de-DE"/>
              </w:rPr>
              <w:t>Absorbance</w:t>
            </w:r>
            <w:proofErr w:type="spellEnd"/>
          </w:p>
          <w:p w14:paraId="0B64519B" w14:textId="77777777" w:rsidR="00C067F9" w:rsidRPr="003668FE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t=0 (Start)</w:t>
            </w:r>
          </w:p>
        </w:tc>
        <w:tc>
          <w:tcPr>
            <w:tcW w:w="0" w:type="auto"/>
            <w:hideMark/>
          </w:tcPr>
          <w:p w14:paraId="229B6966" w14:textId="77777777" w:rsidR="00C067F9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Cs w:val="24"/>
                <w:lang w:eastAsia="de-DE"/>
              </w:rPr>
            </w:pPr>
            <w:proofErr w:type="spellStart"/>
            <w:r w:rsidRPr="003668FE">
              <w:rPr>
                <w:rFonts w:eastAsia="Times New Roman" w:cs="Times New Roman"/>
                <w:szCs w:val="24"/>
                <w:lang w:eastAsia="de-DE"/>
              </w:rPr>
              <w:t>Absorbance</w:t>
            </w:r>
            <w:proofErr w:type="spellEnd"/>
          </w:p>
          <w:p w14:paraId="3F272979" w14:textId="77777777" w:rsidR="00C067F9" w:rsidRPr="003668FE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t=48h (End)</w:t>
            </w:r>
          </w:p>
        </w:tc>
        <w:tc>
          <w:tcPr>
            <w:tcW w:w="0" w:type="auto"/>
            <w:hideMark/>
          </w:tcPr>
          <w:p w14:paraId="5C6EE25E" w14:textId="77777777" w:rsidR="00C067F9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b w:val="0"/>
                <w:bCs w:val="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 xml:space="preserve">Δ </w:t>
            </w:r>
            <w:proofErr w:type="spellStart"/>
            <w:r w:rsidRPr="003668FE">
              <w:rPr>
                <w:rFonts w:eastAsia="Times New Roman" w:cs="Times New Roman"/>
                <w:szCs w:val="24"/>
                <w:lang w:eastAsia="de-DE"/>
              </w:rPr>
              <w:t>Absorbance</w:t>
            </w:r>
            <w:proofErr w:type="spellEnd"/>
          </w:p>
          <w:p w14:paraId="24EF2111" w14:textId="77777777" w:rsidR="00C067F9" w:rsidRPr="003668FE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(Start - End)</w:t>
            </w:r>
          </w:p>
        </w:tc>
        <w:tc>
          <w:tcPr>
            <w:tcW w:w="0" w:type="auto"/>
            <w:hideMark/>
          </w:tcPr>
          <w:p w14:paraId="04D458C1" w14:textId="77777777" w:rsidR="00C067F9" w:rsidRPr="003668FE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</w:p>
        </w:tc>
      </w:tr>
      <w:tr w:rsidR="00C067F9" w:rsidRPr="003668FE" w14:paraId="4486FE45" w14:textId="77777777" w:rsidTr="00A67E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5DFD93FE" w14:textId="77777777" w:rsidR="00C067F9" w:rsidRPr="003668FE" w:rsidRDefault="00C067F9" w:rsidP="00A67E9D">
            <w:pPr>
              <w:jc w:val="center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Fe-Low</w:t>
            </w:r>
          </w:p>
        </w:tc>
        <w:tc>
          <w:tcPr>
            <w:tcW w:w="0" w:type="auto"/>
            <w:hideMark/>
          </w:tcPr>
          <w:p w14:paraId="64235EE6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0</w:t>
            </w:r>
            <w:r>
              <w:rPr>
                <w:rFonts w:eastAsia="Times New Roman" w:cs="Times New Roman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szCs w:val="24"/>
                <w:lang w:eastAsia="de-DE"/>
              </w:rPr>
              <w:t>57002</w:t>
            </w:r>
          </w:p>
        </w:tc>
        <w:tc>
          <w:tcPr>
            <w:tcW w:w="0" w:type="auto"/>
            <w:hideMark/>
          </w:tcPr>
          <w:p w14:paraId="3BFC7F69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-0</w:t>
            </w:r>
            <w:r>
              <w:rPr>
                <w:rFonts w:eastAsia="Times New Roman" w:cs="Times New Roman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szCs w:val="24"/>
                <w:lang w:eastAsia="de-DE"/>
              </w:rPr>
              <w:t>00743</w:t>
            </w:r>
          </w:p>
        </w:tc>
        <w:tc>
          <w:tcPr>
            <w:tcW w:w="0" w:type="auto"/>
            <w:hideMark/>
          </w:tcPr>
          <w:p w14:paraId="60B0C186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0</w:t>
            </w:r>
            <w:r>
              <w:rPr>
                <w:rFonts w:eastAsia="Times New Roman" w:cs="Times New Roman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szCs w:val="24"/>
                <w:lang w:eastAsia="de-DE"/>
              </w:rPr>
              <w:t>57745</w:t>
            </w:r>
          </w:p>
        </w:tc>
        <w:tc>
          <w:tcPr>
            <w:tcW w:w="0" w:type="auto"/>
            <w:hideMark/>
          </w:tcPr>
          <w:p w14:paraId="77FD1E79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</w:p>
        </w:tc>
      </w:tr>
      <w:tr w:rsidR="00C067F9" w:rsidRPr="003668FE" w14:paraId="4EA452D8" w14:textId="77777777" w:rsidTr="00A67E9D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09D56FB7" w14:textId="77777777" w:rsidR="00C067F9" w:rsidRPr="003668FE" w:rsidRDefault="00C067F9" w:rsidP="00A67E9D">
            <w:pPr>
              <w:jc w:val="center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Fe-</w:t>
            </w:r>
            <w:proofErr w:type="spellStart"/>
            <w:r w:rsidRPr="003668FE">
              <w:rPr>
                <w:rFonts w:eastAsia="Times New Roman" w:cs="Times New Roman"/>
                <w:szCs w:val="24"/>
                <w:lang w:eastAsia="de-DE"/>
              </w:rPr>
              <w:t>Med</w:t>
            </w:r>
            <w:proofErr w:type="spellEnd"/>
          </w:p>
        </w:tc>
        <w:tc>
          <w:tcPr>
            <w:tcW w:w="0" w:type="auto"/>
            <w:hideMark/>
          </w:tcPr>
          <w:p w14:paraId="5C2B805E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1</w:t>
            </w:r>
            <w:r>
              <w:rPr>
                <w:rFonts w:eastAsia="Times New Roman" w:cs="Times New Roman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szCs w:val="24"/>
                <w:lang w:eastAsia="de-DE"/>
              </w:rPr>
              <w:t>855</w:t>
            </w:r>
          </w:p>
        </w:tc>
        <w:tc>
          <w:tcPr>
            <w:tcW w:w="0" w:type="auto"/>
            <w:hideMark/>
          </w:tcPr>
          <w:p w14:paraId="0BE87B88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0</w:t>
            </w:r>
            <w:r>
              <w:rPr>
                <w:rFonts w:eastAsia="Times New Roman" w:cs="Times New Roman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szCs w:val="24"/>
                <w:lang w:eastAsia="de-DE"/>
              </w:rPr>
              <w:t>78744</w:t>
            </w:r>
          </w:p>
        </w:tc>
        <w:tc>
          <w:tcPr>
            <w:tcW w:w="0" w:type="auto"/>
            <w:hideMark/>
          </w:tcPr>
          <w:p w14:paraId="70D7BAAA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1</w:t>
            </w:r>
            <w:r>
              <w:rPr>
                <w:rFonts w:eastAsia="Times New Roman" w:cs="Times New Roman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szCs w:val="24"/>
                <w:lang w:eastAsia="de-DE"/>
              </w:rPr>
              <w:t>06756</w:t>
            </w:r>
          </w:p>
        </w:tc>
        <w:tc>
          <w:tcPr>
            <w:tcW w:w="0" w:type="auto"/>
            <w:hideMark/>
          </w:tcPr>
          <w:p w14:paraId="1F20F6AF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</w:p>
        </w:tc>
      </w:tr>
      <w:tr w:rsidR="00C067F9" w:rsidRPr="003668FE" w14:paraId="3107FC94" w14:textId="77777777" w:rsidTr="00A67E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hideMark/>
          </w:tcPr>
          <w:p w14:paraId="110AF5F3" w14:textId="77777777" w:rsidR="00C067F9" w:rsidRPr="003668FE" w:rsidRDefault="00C067F9" w:rsidP="00A67E9D">
            <w:pPr>
              <w:jc w:val="center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Fe-High</w:t>
            </w:r>
          </w:p>
        </w:tc>
        <w:tc>
          <w:tcPr>
            <w:tcW w:w="0" w:type="auto"/>
            <w:hideMark/>
          </w:tcPr>
          <w:p w14:paraId="6C8A17B5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0</w:t>
            </w:r>
            <w:r>
              <w:rPr>
                <w:rFonts w:eastAsia="Times New Roman" w:cs="Times New Roman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szCs w:val="24"/>
                <w:lang w:eastAsia="de-DE"/>
              </w:rPr>
              <w:t>92787</w:t>
            </w:r>
          </w:p>
        </w:tc>
        <w:tc>
          <w:tcPr>
            <w:tcW w:w="0" w:type="auto"/>
            <w:hideMark/>
          </w:tcPr>
          <w:p w14:paraId="08BC6FF2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0</w:t>
            </w:r>
            <w:r>
              <w:rPr>
                <w:rFonts w:eastAsia="Times New Roman" w:cs="Times New Roman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szCs w:val="24"/>
                <w:lang w:eastAsia="de-DE"/>
              </w:rPr>
              <w:t>66734</w:t>
            </w:r>
          </w:p>
        </w:tc>
        <w:tc>
          <w:tcPr>
            <w:tcW w:w="0" w:type="auto"/>
            <w:hideMark/>
          </w:tcPr>
          <w:p w14:paraId="401F4DB0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0</w:t>
            </w:r>
            <w:r>
              <w:rPr>
                <w:rFonts w:eastAsia="Times New Roman" w:cs="Times New Roman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szCs w:val="24"/>
                <w:lang w:eastAsia="de-DE"/>
              </w:rPr>
              <w:t>26053</w:t>
            </w:r>
          </w:p>
        </w:tc>
        <w:tc>
          <w:tcPr>
            <w:tcW w:w="0" w:type="auto"/>
            <w:hideMark/>
          </w:tcPr>
          <w:p w14:paraId="0BF42A50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szCs w:val="24"/>
                <w:lang w:eastAsia="de-DE"/>
              </w:rPr>
            </w:pPr>
          </w:p>
        </w:tc>
      </w:tr>
    </w:tbl>
    <w:p w14:paraId="1A71987A" w14:textId="77777777" w:rsidR="00C067F9" w:rsidRPr="00E13BC0" w:rsidRDefault="00C067F9" w:rsidP="00C067F9">
      <w:pPr>
        <w:rPr>
          <w:lang w:val="en-US"/>
        </w:rPr>
      </w:pPr>
    </w:p>
    <w:p w14:paraId="12F34A94" w14:textId="77777777" w:rsidR="00C067F9" w:rsidRPr="00FE2C8E" w:rsidRDefault="00C067F9" w:rsidP="00C067F9">
      <w:pPr>
        <w:pStyle w:val="Beschriftung"/>
        <w:keepNext/>
        <w:rPr>
          <w:b/>
          <w:bCs/>
          <w:i w:val="0"/>
          <w:iCs w:val="0"/>
          <w:color w:val="auto"/>
          <w:sz w:val="24"/>
          <w:szCs w:val="24"/>
          <w:lang w:val="en-US"/>
        </w:rPr>
      </w:pPr>
      <w:r w:rsidRPr="00FE2C8E">
        <w:rPr>
          <w:b/>
          <w:bCs/>
          <w:i w:val="0"/>
          <w:iCs w:val="0"/>
          <w:color w:val="auto"/>
          <w:sz w:val="24"/>
          <w:szCs w:val="24"/>
          <w:lang w:val="en-US"/>
        </w:rPr>
        <w:t>Table S2</w:t>
      </w:r>
      <w:r w:rsidRPr="00FE2C8E">
        <w:rPr>
          <w:i w:val="0"/>
          <w:iCs w:val="0"/>
          <w:color w:val="auto"/>
          <w:sz w:val="24"/>
          <w:szCs w:val="24"/>
          <w:lang w:val="en-US"/>
        </w:rPr>
        <w:t>.</w:t>
      </w:r>
      <w:r w:rsidRPr="00FE2C8E">
        <w:rPr>
          <w:lang w:val="en-US"/>
        </w:rPr>
        <w:t xml:space="preserve"> </w:t>
      </w:r>
      <w:r w:rsidRPr="00FE2C8E">
        <w:rPr>
          <w:i w:val="0"/>
          <w:iCs w:val="0"/>
          <w:color w:val="auto"/>
          <w:sz w:val="24"/>
          <w:szCs w:val="24"/>
          <w:lang w:val="en-US"/>
        </w:rPr>
        <w:t>Initial weights and results of the elemental analysis of Fe</w:t>
      </w:r>
    </w:p>
    <w:tbl>
      <w:tblPr>
        <w:tblStyle w:val="EinfacheTabelle2"/>
        <w:tblW w:w="8100" w:type="dxa"/>
        <w:tblLook w:val="04A0" w:firstRow="1" w:lastRow="0" w:firstColumn="1" w:lastColumn="0" w:noHBand="0" w:noVBand="1"/>
      </w:tblPr>
      <w:tblGrid>
        <w:gridCol w:w="1446"/>
        <w:gridCol w:w="1217"/>
        <w:gridCol w:w="1217"/>
        <w:gridCol w:w="1820"/>
        <w:gridCol w:w="1200"/>
        <w:gridCol w:w="1200"/>
      </w:tblGrid>
      <w:tr w:rsidR="00C067F9" w:rsidRPr="003668FE" w14:paraId="297CB9D7" w14:textId="77777777" w:rsidTr="00A67E9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6" w:type="dxa"/>
            <w:noWrap/>
            <w:hideMark/>
          </w:tcPr>
          <w:p w14:paraId="1A80C378" w14:textId="77777777" w:rsidR="00C067F9" w:rsidRPr="003668FE" w:rsidRDefault="00C067F9" w:rsidP="00A67E9D">
            <w:pPr>
              <w:jc w:val="center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 xml:space="preserve">ZEA 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ID</w:t>
            </w:r>
          </w:p>
        </w:tc>
        <w:tc>
          <w:tcPr>
            <w:tcW w:w="1217" w:type="dxa"/>
            <w:noWrap/>
            <w:hideMark/>
          </w:tcPr>
          <w:p w14:paraId="58D792CE" w14:textId="77777777" w:rsidR="00C067F9" w:rsidRPr="003668FE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 xml:space="preserve">Sample </w:t>
            </w:r>
            <w:proofErr w:type="spellStart"/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weight</w:t>
            </w:r>
            <w:proofErr w:type="spellEnd"/>
          </w:p>
        </w:tc>
        <w:tc>
          <w:tcPr>
            <w:tcW w:w="1217" w:type="dxa"/>
            <w:noWrap/>
            <w:hideMark/>
          </w:tcPr>
          <w:p w14:paraId="6127DC39" w14:textId="77777777" w:rsidR="00C067F9" w:rsidRPr="003668FE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 xml:space="preserve">Sample </w:t>
            </w:r>
            <w:proofErr w:type="spellStart"/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weight</w:t>
            </w:r>
            <w:proofErr w:type="spellEnd"/>
          </w:p>
        </w:tc>
        <w:tc>
          <w:tcPr>
            <w:tcW w:w="1820" w:type="dxa"/>
            <w:noWrap/>
            <w:hideMark/>
          </w:tcPr>
          <w:p w14:paraId="51386C6B" w14:textId="77777777" w:rsidR="00C067F9" w:rsidRPr="003668FE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proofErr w:type="spellStart"/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measured</w:t>
            </w:r>
            <w:proofErr w:type="spellEnd"/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 xml:space="preserve"> Fe</w:t>
            </w:r>
          </w:p>
        </w:tc>
        <w:tc>
          <w:tcPr>
            <w:tcW w:w="1200" w:type="dxa"/>
            <w:noWrap/>
            <w:hideMark/>
          </w:tcPr>
          <w:p w14:paraId="7CA42C6B" w14:textId="77777777" w:rsidR="00C067F9" w:rsidRPr="003668FE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Fe</w:t>
            </w:r>
          </w:p>
        </w:tc>
        <w:tc>
          <w:tcPr>
            <w:tcW w:w="1200" w:type="dxa"/>
            <w:noWrap/>
            <w:hideMark/>
          </w:tcPr>
          <w:p w14:paraId="4149061F" w14:textId="77777777" w:rsidR="00C067F9" w:rsidRPr="003668FE" w:rsidRDefault="00C067F9" w:rsidP="00A67E9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Fe</w:t>
            </w:r>
          </w:p>
        </w:tc>
      </w:tr>
      <w:tr w:rsidR="00C067F9" w:rsidRPr="003668FE" w14:paraId="49FE3B77" w14:textId="77777777" w:rsidTr="00A67E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6" w:type="dxa"/>
            <w:noWrap/>
            <w:hideMark/>
          </w:tcPr>
          <w:p w14:paraId="30F23A22" w14:textId="77777777" w:rsidR="00C067F9" w:rsidRPr="003668FE" w:rsidRDefault="00C067F9" w:rsidP="00A67E9D">
            <w:pPr>
              <w:jc w:val="center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</w:p>
        </w:tc>
        <w:tc>
          <w:tcPr>
            <w:tcW w:w="1217" w:type="dxa"/>
            <w:noWrap/>
            <w:hideMark/>
          </w:tcPr>
          <w:p w14:paraId="57ACF9B3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 xml:space="preserve">mg/15 </w:t>
            </w:r>
            <w:proofErr w:type="spellStart"/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mL</w:t>
            </w:r>
            <w:proofErr w:type="spellEnd"/>
          </w:p>
        </w:tc>
        <w:tc>
          <w:tcPr>
            <w:tcW w:w="1217" w:type="dxa"/>
            <w:noWrap/>
            <w:hideMark/>
          </w:tcPr>
          <w:p w14:paraId="21F42F95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mg/L</w:t>
            </w:r>
          </w:p>
        </w:tc>
        <w:tc>
          <w:tcPr>
            <w:tcW w:w="1820" w:type="dxa"/>
            <w:noWrap/>
            <w:hideMark/>
          </w:tcPr>
          <w:p w14:paraId="2FD21BA8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mg/L</w:t>
            </w:r>
          </w:p>
        </w:tc>
        <w:tc>
          <w:tcPr>
            <w:tcW w:w="1200" w:type="dxa"/>
            <w:noWrap/>
            <w:hideMark/>
          </w:tcPr>
          <w:p w14:paraId="2A7BBC2C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mg/g</w:t>
            </w:r>
          </w:p>
        </w:tc>
        <w:tc>
          <w:tcPr>
            <w:tcW w:w="1200" w:type="dxa"/>
            <w:noWrap/>
            <w:hideMark/>
          </w:tcPr>
          <w:p w14:paraId="67EEAA0A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%</w:t>
            </w:r>
          </w:p>
        </w:tc>
      </w:tr>
      <w:tr w:rsidR="00C067F9" w:rsidRPr="003668FE" w14:paraId="26E83380" w14:textId="77777777" w:rsidTr="00A67E9D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6" w:type="dxa"/>
            <w:noWrap/>
            <w:hideMark/>
          </w:tcPr>
          <w:p w14:paraId="393C2B68" w14:textId="77777777" w:rsidR="00C067F9" w:rsidRPr="003668FE" w:rsidRDefault="00C067F9" w:rsidP="00A67E9D">
            <w:pPr>
              <w:jc w:val="center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Fe-Low</w:t>
            </w:r>
          </w:p>
        </w:tc>
        <w:tc>
          <w:tcPr>
            <w:tcW w:w="1217" w:type="dxa"/>
            <w:noWrap/>
            <w:hideMark/>
          </w:tcPr>
          <w:p w14:paraId="545A1331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17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14</w:t>
            </w:r>
          </w:p>
        </w:tc>
        <w:tc>
          <w:tcPr>
            <w:tcW w:w="1217" w:type="dxa"/>
            <w:noWrap/>
            <w:hideMark/>
          </w:tcPr>
          <w:p w14:paraId="1E9F138C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1142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67</w:t>
            </w:r>
          </w:p>
        </w:tc>
        <w:tc>
          <w:tcPr>
            <w:tcW w:w="1820" w:type="dxa"/>
            <w:noWrap/>
            <w:hideMark/>
          </w:tcPr>
          <w:p w14:paraId="57BDA60B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38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6797</w:t>
            </w:r>
          </w:p>
        </w:tc>
        <w:tc>
          <w:tcPr>
            <w:tcW w:w="1200" w:type="dxa"/>
            <w:noWrap/>
            <w:hideMark/>
          </w:tcPr>
          <w:p w14:paraId="2197D914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33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850</w:t>
            </w:r>
          </w:p>
        </w:tc>
        <w:tc>
          <w:tcPr>
            <w:tcW w:w="1200" w:type="dxa"/>
            <w:noWrap/>
            <w:hideMark/>
          </w:tcPr>
          <w:p w14:paraId="596F8904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3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39</w:t>
            </w:r>
          </w:p>
        </w:tc>
      </w:tr>
      <w:tr w:rsidR="00C067F9" w:rsidRPr="003668FE" w14:paraId="18F0B57B" w14:textId="77777777" w:rsidTr="00A67E9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6" w:type="dxa"/>
            <w:noWrap/>
            <w:hideMark/>
          </w:tcPr>
          <w:p w14:paraId="350C6F32" w14:textId="77777777" w:rsidR="00C067F9" w:rsidRPr="003668FE" w:rsidRDefault="00C067F9" w:rsidP="00A67E9D">
            <w:pPr>
              <w:jc w:val="center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Fe-</w:t>
            </w:r>
            <w:proofErr w:type="spellStart"/>
            <w:r w:rsidRPr="003668FE">
              <w:rPr>
                <w:rFonts w:eastAsia="Times New Roman" w:cs="Times New Roman"/>
                <w:szCs w:val="24"/>
                <w:lang w:eastAsia="de-DE"/>
              </w:rPr>
              <w:t>Med</w:t>
            </w:r>
            <w:proofErr w:type="spellEnd"/>
          </w:p>
        </w:tc>
        <w:tc>
          <w:tcPr>
            <w:tcW w:w="1217" w:type="dxa"/>
            <w:noWrap/>
            <w:hideMark/>
          </w:tcPr>
          <w:p w14:paraId="3912A5C2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14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02</w:t>
            </w:r>
          </w:p>
        </w:tc>
        <w:tc>
          <w:tcPr>
            <w:tcW w:w="1217" w:type="dxa"/>
            <w:noWrap/>
            <w:hideMark/>
          </w:tcPr>
          <w:p w14:paraId="1B6DE017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934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67</w:t>
            </w:r>
          </w:p>
        </w:tc>
        <w:tc>
          <w:tcPr>
            <w:tcW w:w="1820" w:type="dxa"/>
            <w:noWrap/>
            <w:hideMark/>
          </w:tcPr>
          <w:p w14:paraId="613A9950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63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7286</w:t>
            </w:r>
          </w:p>
        </w:tc>
        <w:tc>
          <w:tcPr>
            <w:tcW w:w="1200" w:type="dxa"/>
            <w:noWrap/>
            <w:hideMark/>
          </w:tcPr>
          <w:p w14:paraId="20186C6E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68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183</w:t>
            </w:r>
          </w:p>
        </w:tc>
        <w:tc>
          <w:tcPr>
            <w:tcW w:w="1200" w:type="dxa"/>
            <w:noWrap/>
            <w:hideMark/>
          </w:tcPr>
          <w:p w14:paraId="64046DAF" w14:textId="77777777" w:rsidR="00C067F9" w:rsidRPr="003668FE" w:rsidRDefault="00C067F9" w:rsidP="00A67E9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6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82</w:t>
            </w:r>
          </w:p>
        </w:tc>
      </w:tr>
      <w:tr w:rsidR="00C067F9" w:rsidRPr="003668FE" w14:paraId="45DE7DE4" w14:textId="77777777" w:rsidTr="00A67E9D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46" w:type="dxa"/>
            <w:noWrap/>
            <w:hideMark/>
          </w:tcPr>
          <w:p w14:paraId="656F0087" w14:textId="77777777" w:rsidR="00C067F9" w:rsidRPr="003668FE" w:rsidRDefault="00C067F9" w:rsidP="00A67E9D">
            <w:pPr>
              <w:jc w:val="center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szCs w:val="24"/>
                <w:lang w:eastAsia="de-DE"/>
              </w:rPr>
              <w:t>Fe-High</w:t>
            </w:r>
          </w:p>
        </w:tc>
        <w:tc>
          <w:tcPr>
            <w:tcW w:w="1217" w:type="dxa"/>
            <w:noWrap/>
            <w:hideMark/>
          </w:tcPr>
          <w:p w14:paraId="6E743ADE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18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21</w:t>
            </w:r>
          </w:p>
        </w:tc>
        <w:tc>
          <w:tcPr>
            <w:tcW w:w="1217" w:type="dxa"/>
            <w:noWrap/>
            <w:hideMark/>
          </w:tcPr>
          <w:p w14:paraId="7C035234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1214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00</w:t>
            </w:r>
          </w:p>
        </w:tc>
        <w:tc>
          <w:tcPr>
            <w:tcW w:w="1820" w:type="dxa"/>
            <w:noWrap/>
            <w:hideMark/>
          </w:tcPr>
          <w:p w14:paraId="267582F6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103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8186</w:t>
            </w:r>
          </w:p>
        </w:tc>
        <w:tc>
          <w:tcPr>
            <w:tcW w:w="1200" w:type="dxa"/>
            <w:noWrap/>
            <w:hideMark/>
          </w:tcPr>
          <w:p w14:paraId="052DEAC4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85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518</w:t>
            </w:r>
          </w:p>
        </w:tc>
        <w:tc>
          <w:tcPr>
            <w:tcW w:w="1200" w:type="dxa"/>
            <w:noWrap/>
            <w:hideMark/>
          </w:tcPr>
          <w:p w14:paraId="4D941B0C" w14:textId="77777777" w:rsidR="00C067F9" w:rsidRPr="003668FE" w:rsidRDefault="00C067F9" w:rsidP="00A67E9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imes New Roman"/>
                <w:color w:val="000000"/>
                <w:szCs w:val="24"/>
                <w:lang w:eastAsia="de-DE"/>
              </w:rPr>
            </w:pP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8</w:t>
            </w:r>
            <w:r>
              <w:rPr>
                <w:rFonts w:eastAsia="Times New Roman" w:cs="Times New Roman"/>
                <w:color w:val="000000"/>
                <w:szCs w:val="24"/>
                <w:lang w:eastAsia="de-DE"/>
              </w:rPr>
              <w:t>.</w:t>
            </w:r>
            <w:r w:rsidRPr="003668FE">
              <w:rPr>
                <w:rFonts w:eastAsia="Times New Roman" w:cs="Times New Roman"/>
                <w:color w:val="000000"/>
                <w:szCs w:val="24"/>
                <w:lang w:eastAsia="de-DE"/>
              </w:rPr>
              <w:t>55</w:t>
            </w:r>
          </w:p>
        </w:tc>
      </w:tr>
    </w:tbl>
    <w:p w14:paraId="03906834" w14:textId="77777777" w:rsidR="00C067F9" w:rsidRPr="00E13BC0" w:rsidRDefault="00C067F9" w:rsidP="00C067F9">
      <w:pPr>
        <w:rPr>
          <w:lang w:val="en-US"/>
        </w:rPr>
      </w:pPr>
    </w:p>
    <w:p w14:paraId="55FA343C" w14:textId="77777777" w:rsidR="00C067F9" w:rsidRDefault="00C067F9" w:rsidP="00C067F9">
      <w:pPr>
        <w:spacing w:after="0"/>
        <w:rPr>
          <w:rFonts w:eastAsia="MS Mincho" w:cs="Times New Roman"/>
          <w:bCs/>
          <w:iCs/>
          <w:szCs w:val="24"/>
          <w:lang w:eastAsia="ja-JP"/>
        </w:rPr>
      </w:pPr>
    </w:p>
    <w:p w14:paraId="7AB2B51D" w14:textId="77777777" w:rsidR="00C067F9" w:rsidRDefault="00C067F9" w:rsidP="00C067F9">
      <w:pPr>
        <w:rPr>
          <w:rFonts w:eastAsia="MS Mincho" w:cs="Times New Roman"/>
          <w:bCs/>
          <w:iCs/>
          <w:szCs w:val="24"/>
          <w:lang w:eastAsia="ja-JP"/>
        </w:rPr>
      </w:pPr>
      <w:r>
        <w:rPr>
          <w:rFonts w:eastAsia="MS Mincho" w:cs="Times New Roman"/>
          <w:bCs/>
          <w:iCs/>
          <w:szCs w:val="24"/>
          <w:lang w:eastAsia="ja-JP"/>
        </w:rPr>
        <w:br w:type="page"/>
      </w:r>
    </w:p>
    <w:p w14:paraId="34DB1924" w14:textId="77777777" w:rsidR="00C067F9" w:rsidRDefault="00C067F9" w:rsidP="00C067F9">
      <w:pPr>
        <w:keepNext/>
        <w:spacing w:after="0"/>
        <w:rPr>
          <w:noProof/>
          <w:sz w:val="28"/>
          <w:szCs w:val="28"/>
          <w:lang w:eastAsia="de-DE"/>
        </w:rPr>
      </w:pPr>
      <w:r>
        <w:rPr>
          <w:noProof/>
          <w:sz w:val="28"/>
          <w:szCs w:val="28"/>
          <w:lang w:eastAsia="de-DE"/>
        </w:rPr>
        <w:lastRenderedPageBreak/>
        <w:drawing>
          <wp:inline distT="0" distB="0" distL="0" distR="0" wp14:anchorId="1912EAB9" wp14:editId="05C37761">
            <wp:extent cx="2574052" cy="2160000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052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eastAsia="de-DE"/>
        </w:rPr>
        <w:drawing>
          <wp:inline distT="0" distB="0" distL="0" distR="0" wp14:anchorId="36C7723F" wp14:editId="1C76A298">
            <wp:extent cx="2574052" cy="2160000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052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603A71" w14:textId="77777777" w:rsidR="00C067F9" w:rsidRPr="00FE2C8E" w:rsidRDefault="00C067F9" w:rsidP="00C067F9">
      <w:pPr>
        <w:pStyle w:val="Listenabsatz"/>
        <w:keepNext/>
        <w:numPr>
          <w:ilvl w:val="0"/>
          <w:numId w:val="1"/>
        </w:numPr>
        <w:spacing w:after="0"/>
        <w:rPr>
          <w:noProof/>
          <w:szCs w:val="24"/>
          <w:lang w:eastAsia="de-DE"/>
        </w:rPr>
      </w:pPr>
      <w:r w:rsidRPr="00FE2C8E">
        <w:rPr>
          <w:noProof/>
          <w:szCs w:val="24"/>
          <w:lang w:eastAsia="de-DE"/>
        </w:rPr>
        <w:t xml:space="preserve">                                                </w:t>
      </w:r>
      <w:r>
        <w:rPr>
          <w:noProof/>
          <w:szCs w:val="24"/>
          <w:lang w:eastAsia="de-DE"/>
        </w:rPr>
        <w:t xml:space="preserve">         </w:t>
      </w:r>
      <w:r w:rsidRPr="00FE2C8E">
        <w:rPr>
          <w:noProof/>
          <w:szCs w:val="24"/>
          <w:lang w:eastAsia="de-DE"/>
        </w:rPr>
        <w:t xml:space="preserve"> b)</w:t>
      </w:r>
    </w:p>
    <w:p w14:paraId="0AAEDC04" w14:textId="77777777" w:rsidR="00C067F9" w:rsidRDefault="00C067F9" w:rsidP="00C067F9">
      <w:pPr>
        <w:keepNext/>
        <w:spacing w:after="0"/>
        <w:jc w:val="center"/>
      </w:pPr>
      <w:r>
        <w:rPr>
          <w:noProof/>
          <w:sz w:val="28"/>
          <w:szCs w:val="28"/>
          <w:lang w:eastAsia="de-DE"/>
        </w:rPr>
        <w:drawing>
          <wp:inline distT="0" distB="0" distL="0" distR="0" wp14:anchorId="0E48748B" wp14:editId="0CABAB60">
            <wp:extent cx="2574052" cy="2160000"/>
            <wp:effectExtent l="0" t="0" r="0" b="0"/>
            <wp:docPr id="15" name="Grafi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4052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3B4C8F" w14:textId="77777777" w:rsidR="00C067F9" w:rsidRPr="00735905" w:rsidRDefault="00C067F9" w:rsidP="00C067F9">
      <w:pPr>
        <w:keepNext/>
        <w:spacing w:after="0"/>
        <w:jc w:val="center"/>
        <w:rPr>
          <w:lang w:val="en-US"/>
        </w:rPr>
      </w:pPr>
      <w:r w:rsidRPr="00735905">
        <w:rPr>
          <w:lang w:val="en-US"/>
        </w:rPr>
        <w:t>c)</w:t>
      </w:r>
    </w:p>
    <w:p w14:paraId="0AF4F241" w14:textId="77777777" w:rsidR="00C067F9" w:rsidRPr="00FE2C8E" w:rsidRDefault="00C067F9" w:rsidP="00C067F9">
      <w:pPr>
        <w:pStyle w:val="Beschriftung"/>
        <w:rPr>
          <w:b/>
          <w:bCs/>
          <w:i w:val="0"/>
          <w:iCs w:val="0"/>
          <w:color w:val="auto"/>
          <w:sz w:val="24"/>
          <w:szCs w:val="24"/>
          <w:lang w:val="en-US"/>
        </w:rPr>
      </w:pPr>
      <w:r w:rsidRPr="00FE2C8E">
        <w:rPr>
          <w:b/>
          <w:bCs/>
          <w:i w:val="0"/>
          <w:iCs w:val="0"/>
          <w:color w:val="auto"/>
          <w:sz w:val="24"/>
          <w:szCs w:val="24"/>
          <w:lang w:val="en-US"/>
        </w:rPr>
        <w:t xml:space="preserve">Figure S1. </w:t>
      </w:r>
      <w:r w:rsidRPr="00FE2C8E">
        <w:rPr>
          <w:i w:val="0"/>
          <w:iCs w:val="0"/>
          <w:color w:val="auto"/>
          <w:sz w:val="24"/>
          <w:szCs w:val="24"/>
          <w:lang w:val="en-US"/>
        </w:rPr>
        <w:t>UV-Vis spectra of Fe solutions before and after Fe uptake of a) Fe-Low, b) Fe-Mid, c) Fe-High</w:t>
      </w:r>
    </w:p>
    <w:p w14:paraId="71FE5518" w14:textId="77777777" w:rsidR="00C067F9" w:rsidRPr="006B40EC" w:rsidRDefault="00C067F9" w:rsidP="00C067F9">
      <w:pPr>
        <w:keepNext/>
        <w:spacing w:after="0"/>
        <w:rPr>
          <w:noProof/>
          <w:sz w:val="28"/>
          <w:szCs w:val="28"/>
          <w:lang w:val="en-US" w:eastAsia="de-DE"/>
        </w:rPr>
      </w:pPr>
    </w:p>
    <w:p w14:paraId="45135D60" w14:textId="77777777" w:rsidR="00C067F9" w:rsidRDefault="00C067F9" w:rsidP="00C067F9">
      <w:pPr>
        <w:keepNext/>
        <w:spacing w:after="0"/>
      </w:pPr>
      <w:r>
        <w:rPr>
          <w:noProof/>
          <w:sz w:val="28"/>
          <w:szCs w:val="28"/>
          <w:lang w:eastAsia="de-DE"/>
        </w:rPr>
        <w:drawing>
          <wp:inline distT="0" distB="0" distL="0" distR="0" wp14:anchorId="30DA422A" wp14:editId="40291941">
            <wp:extent cx="2702755" cy="2268000"/>
            <wp:effectExtent l="0" t="0" r="2540" b="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2755" cy="226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eastAsia="de-DE"/>
        </w:rPr>
        <w:drawing>
          <wp:inline distT="0" distB="0" distL="0" distR="0" wp14:anchorId="03BA9DD8" wp14:editId="29462908">
            <wp:extent cx="2616529" cy="2160000"/>
            <wp:effectExtent l="0" t="0" r="0" b="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6529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F1F5D5" w14:textId="77777777" w:rsidR="00C067F9" w:rsidRDefault="00C067F9" w:rsidP="00C067F9">
      <w:pPr>
        <w:pStyle w:val="Beschriftung"/>
        <w:rPr>
          <w:i w:val="0"/>
          <w:iCs w:val="0"/>
          <w:color w:val="auto"/>
          <w:sz w:val="24"/>
          <w:szCs w:val="24"/>
          <w:lang w:val="en-US"/>
        </w:rPr>
      </w:pPr>
      <w:r w:rsidRPr="00FE2C8E">
        <w:rPr>
          <w:b/>
          <w:bCs/>
          <w:i w:val="0"/>
          <w:iCs w:val="0"/>
          <w:color w:val="auto"/>
          <w:sz w:val="24"/>
          <w:szCs w:val="24"/>
          <w:lang w:val="en-US"/>
        </w:rPr>
        <w:t xml:space="preserve">Figure S2. </w:t>
      </w:r>
      <w:r w:rsidRPr="00FE2C8E">
        <w:rPr>
          <w:i w:val="0"/>
          <w:iCs w:val="0"/>
          <w:color w:val="auto"/>
          <w:sz w:val="24"/>
          <w:szCs w:val="24"/>
          <w:lang w:val="en-US"/>
        </w:rPr>
        <w:t>UV-Vis spectrum of KSCN solutions for calibration of Fe(III)</w:t>
      </w:r>
      <w:r>
        <w:rPr>
          <w:i w:val="0"/>
          <w:iCs w:val="0"/>
          <w:color w:val="auto"/>
          <w:sz w:val="24"/>
          <w:szCs w:val="24"/>
          <w:lang w:val="en-US"/>
        </w:rPr>
        <w:t xml:space="preserve">ion concentration in ethanolic solution </w:t>
      </w:r>
      <w:r w:rsidRPr="00FE2C8E">
        <w:rPr>
          <w:i w:val="0"/>
          <w:iCs w:val="0"/>
          <w:color w:val="auto"/>
          <w:sz w:val="24"/>
          <w:szCs w:val="24"/>
          <w:lang w:val="en-US"/>
        </w:rPr>
        <w:t xml:space="preserve"> b) Calibration line to determine the TEMPO absorbance of the organogels </w:t>
      </w:r>
    </w:p>
    <w:p w14:paraId="6770AA91" w14:textId="77777777" w:rsidR="00C067F9" w:rsidRDefault="00C067F9" w:rsidP="00C067F9">
      <w:pPr>
        <w:rPr>
          <w:szCs w:val="24"/>
          <w:lang w:val="en-US"/>
        </w:rPr>
      </w:pPr>
      <w:r>
        <w:rPr>
          <w:i/>
          <w:iCs/>
          <w:szCs w:val="24"/>
          <w:lang w:val="en-US"/>
        </w:rPr>
        <w:br w:type="page"/>
      </w:r>
    </w:p>
    <w:p w14:paraId="684C73BC" w14:textId="77777777" w:rsidR="00C067F9" w:rsidRDefault="00C067F9" w:rsidP="00C067F9">
      <w:pPr>
        <w:pStyle w:val="CitaviBibliographyEntry"/>
        <w:keepNext/>
      </w:pPr>
      <w:r>
        <w:rPr>
          <w:noProof/>
        </w:rPr>
        <w:lastRenderedPageBreak/>
        <w:drawing>
          <wp:inline distT="0" distB="0" distL="0" distR="0" wp14:anchorId="03A0EF47" wp14:editId="50082253">
            <wp:extent cx="2742819" cy="2160000"/>
            <wp:effectExtent l="0" t="0" r="635" b="0"/>
            <wp:docPr id="18" name="Grafi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819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6319B872" wp14:editId="6CC5D5A3">
            <wp:extent cx="2742819" cy="2160000"/>
            <wp:effectExtent l="0" t="0" r="635" b="0"/>
            <wp:docPr id="19" name="Grafi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2819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00E530" w14:textId="77777777" w:rsidR="00C067F9" w:rsidRPr="00D46A38" w:rsidRDefault="00C067F9" w:rsidP="00C067F9">
      <w:pPr>
        <w:pStyle w:val="CitaviBibliographyEntry"/>
        <w:keepNext/>
        <w:rPr>
          <w:lang w:val="en-US"/>
        </w:rPr>
      </w:pPr>
      <w:r>
        <w:tab/>
      </w:r>
      <w:r>
        <w:tab/>
      </w:r>
      <w:r>
        <w:tab/>
      </w:r>
      <w:r>
        <w:tab/>
      </w:r>
      <w:r>
        <w:tab/>
      </w:r>
      <w:r w:rsidRPr="00D46A38">
        <w:rPr>
          <w:lang w:val="en-US"/>
        </w:rPr>
        <w:t>a)</w:t>
      </w:r>
      <w:r w:rsidRPr="00D46A38">
        <w:rPr>
          <w:lang w:val="en-US"/>
        </w:rPr>
        <w:tab/>
      </w:r>
      <w:r w:rsidRPr="00D46A38">
        <w:rPr>
          <w:lang w:val="en-US"/>
        </w:rPr>
        <w:tab/>
      </w:r>
      <w:r w:rsidRPr="00D46A38">
        <w:rPr>
          <w:lang w:val="en-US"/>
        </w:rPr>
        <w:tab/>
      </w:r>
      <w:r w:rsidRPr="00D46A38">
        <w:rPr>
          <w:lang w:val="en-US"/>
        </w:rPr>
        <w:tab/>
      </w:r>
      <w:r w:rsidRPr="00D46A38">
        <w:rPr>
          <w:lang w:val="en-US"/>
        </w:rPr>
        <w:tab/>
      </w:r>
      <w:r w:rsidRPr="00D46A38">
        <w:rPr>
          <w:lang w:val="en-US"/>
        </w:rPr>
        <w:tab/>
        <w:t>b)</w:t>
      </w:r>
    </w:p>
    <w:p w14:paraId="35653FE0" w14:textId="77777777" w:rsidR="00C067F9" w:rsidRPr="008437C1" w:rsidRDefault="00C067F9" w:rsidP="00C067F9">
      <w:pPr>
        <w:pStyle w:val="Beschriftung"/>
        <w:rPr>
          <w:b/>
          <w:bCs/>
          <w:i w:val="0"/>
          <w:iCs w:val="0"/>
          <w:color w:val="auto"/>
          <w:sz w:val="24"/>
          <w:szCs w:val="24"/>
          <w:lang w:val="en-US"/>
        </w:rPr>
      </w:pPr>
      <w:r w:rsidRPr="008437C1">
        <w:rPr>
          <w:b/>
          <w:bCs/>
          <w:i w:val="0"/>
          <w:iCs w:val="0"/>
          <w:color w:val="auto"/>
          <w:sz w:val="24"/>
          <w:szCs w:val="24"/>
          <w:lang w:val="en-US"/>
        </w:rPr>
        <w:t>Figure S</w:t>
      </w:r>
      <w:r>
        <w:rPr>
          <w:b/>
          <w:bCs/>
          <w:i w:val="0"/>
          <w:iCs w:val="0"/>
          <w:color w:val="auto"/>
          <w:sz w:val="24"/>
          <w:szCs w:val="24"/>
          <w:lang w:val="en-US"/>
        </w:rPr>
        <w:t>3</w:t>
      </w:r>
      <w:r w:rsidRPr="008437C1">
        <w:rPr>
          <w:b/>
          <w:bCs/>
          <w:i w:val="0"/>
          <w:iCs w:val="0"/>
          <w:color w:val="auto"/>
          <w:sz w:val="24"/>
          <w:szCs w:val="24"/>
          <w:lang w:val="en-US"/>
        </w:rPr>
        <w:t xml:space="preserve">. </w:t>
      </w:r>
      <w:r w:rsidRPr="00FE2C8E">
        <w:rPr>
          <w:i w:val="0"/>
          <w:iCs w:val="0"/>
          <w:color w:val="auto"/>
          <w:sz w:val="24"/>
          <w:szCs w:val="24"/>
          <w:lang w:val="en-US"/>
        </w:rPr>
        <w:t>Time constant τ</w:t>
      </w:r>
      <w:r>
        <w:rPr>
          <w:i w:val="0"/>
          <w:iCs w:val="0"/>
          <w:color w:val="auto"/>
          <w:sz w:val="24"/>
          <w:szCs w:val="24"/>
          <w:vertAlign w:val="subscript"/>
          <w:lang w:val="en-US"/>
        </w:rPr>
        <w:t>1</w:t>
      </w:r>
      <w:r w:rsidRPr="00FE2C8E">
        <w:rPr>
          <w:i w:val="0"/>
          <w:iCs w:val="0"/>
          <w:color w:val="auto"/>
          <w:sz w:val="24"/>
          <w:szCs w:val="24"/>
          <w:lang w:val="en-US"/>
        </w:rPr>
        <w:t xml:space="preserve"> from an exponential fit a) of the shrinking process of the organogels over 30 min in  neat EtOAc and b) of the swelling process over 30 min in neat EtOH</w:t>
      </w:r>
      <w:r>
        <w:rPr>
          <w:i w:val="0"/>
          <w:iCs w:val="0"/>
          <w:color w:val="auto"/>
          <w:sz w:val="24"/>
          <w:szCs w:val="24"/>
          <w:lang w:val="en-US"/>
        </w:rPr>
        <w:t>.</w:t>
      </w:r>
      <w:r w:rsidRPr="00D46A38">
        <w:rPr>
          <w:lang w:val="en-US"/>
        </w:rPr>
        <w:t xml:space="preserve"> </w:t>
      </w:r>
      <w:r w:rsidRPr="00D46A38">
        <w:rPr>
          <w:i w:val="0"/>
          <w:iCs w:val="0"/>
          <w:color w:val="auto"/>
          <w:sz w:val="24"/>
          <w:szCs w:val="24"/>
          <w:lang w:val="en-US"/>
        </w:rPr>
        <w:t>The curves shown are from cycle 5 and the given values are the mean of all 6 cycles.</w:t>
      </w:r>
    </w:p>
    <w:p w14:paraId="08503B43" w14:textId="77777777" w:rsidR="00C067F9" w:rsidRDefault="00C067F9" w:rsidP="00C067F9">
      <w:pPr>
        <w:pStyle w:val="CitaviBibliographyEntry"/>
        <w:jc w:val="center"/>
        <w:rPr>
          <w:sz w:val="28"/>
          <w:szCs w:val="28"/>
          <w:lang w:val="en-US" w:eastAsia="de-DE"/>
        </w:rPr>
      </w:pPr>
      <w:r>
        <w:rPr>
          <w:noProof/>
          <w:lang w:val="en-US"/>
        </w:rPr>
        <w:drawing>
          <wp:inline distT="0" distB="0" distL="0" distR="0" wp14:anchorId="7CA1C174" wp14:editId="64876710">
            <wp:extent cx="3423325" cy="2880000"/>
            <wp:effectExtent l="0" t="0" r="5715" b="0"/>
            <wp:docPr id="21" name="Grafi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3325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FE2660" w14:textId="77777777" w:rsidR="00C067F9" w:rsidRPr="008E288F" w:rsidRDefault="00C067F9" w:rsidP="00C067F9">
      <w:pPr>
        <w:pStyle w:val="CitaviBibliographyEntry"/>
        <w:tabs>
          <w:tab w:val="clear" w:pos="397"/>
          <w:tab w:val="left" w:pos="0"/>
        </w:tabs>
        <w:spacing w:line="276" w:lineRule="auto"/>
        <w:ind w:left="0" w:firstLine="0"/>
        <w:rPr>
          <w:szCs w:val="24"/>
          <w:lang w:val="en-US" w:eastAsia="de-DE"/>
        </w:rPr>
      </w:pPr>
      <w:r w:rsidRPr="008E288F">
        <w:rPr>
          <w:b/>
          <w:szCs w:val="24"/>
          <w:lang w:val="en-US" w:eastAsia="de-DE"/>
        </w:rPr>
        <w:t>Figure S</w:t>
      </w:r>
      <w:r>
        <w:rPr>
          <w:b/>
          <w:szCs w:val="24"/>
          <w:lang w:val="en-US" w:eastAsia="de-DE"/>
        </w:rPr>
        <w:t>4</w:t>
      </w:r>
      <w:r w:rsidRPr="008E288F">
        <w:rPr>
          <w:szCs w:val="24"/>
          <w:lang w:val="en-US" w:eastAsia="de-DE"/>
        </w:rPr>
        <w:t xml:space="preserve">. Cyclic exposure for 30 min of OG10-10 beads to ethanol and ethyl acetate (green underlay), showing intermediate shrinkage in the swelling after placement in ethanol (from ethyl acetate). </w:t>
      </w:r>
    </w:p>
    <w:p w14:paraId="39A270C3" w14:textId="77777777" w:rsidR="00D056FE" w:rsidRPr="00C067F9" w:rsidRDefault="00D056FE">
      <w:pPr>
        <w:rPr>
          <w:lang w:val="en-US"/>
        </w:rPr>
      </w:pPr>
    </w:p>
    <w:sectPr w:rsidR="00D056FE" w:rsidRPr="00C067F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58831A" w14:textId="77777777" w:rsidR="0028008D" w:rsidRDefault="00C067F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A66CA" w14:textId="77777777" w:rsidR="0028008D" w:rsidRDefault="00C067F9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A1E5C" w14:textId="77777777" w:rsidR="0028008D" w:rsidRDefault="00C067F9">
    <w:pPr>
      <w:pStyle w:val="Fuzeile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89CE9E" w14:textId="77777777" w:rsidR="0028008D" w:rsidRDefault="00C067F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886082" w14:textId="77777777" w:rsidR="0028008D" w:rsidRDefault="00C067F9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0F8AF" w14:textId="77777777" w:rsidR="0028008D" w:rsidRDefault="00C067F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B210D9"/>
    <w:multiLevelType w:val="hybridMultilevel"/>
    <w:tmpl w:val="29DEAE70"/>
    <w:lvl w:ilvl="0" w:tplc="04070017">
      <w:start w:val="1"/>
      <w:numFmt w:val="lowerLetter"/>
      <w:lvlText w:val="%1)"/>
      <w:lvlJc w:val="left"/>
      <w:pPr>
        <w:ind w:left="248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204" w:hanging="360"/>
      </w:pPr>
    </w:lvl>
    <w:lvl w:ilvl="2" w:tplc="0407001B" w:tentative="1">
      <w:start w:val="1"/>
      <w:numFmt w:val="lowerRoman"/>
      <w:lvlText w:val="%3."/>
      <w:lvlJc w:val="right"/>
      <w:pPr>
        <w:ind w:left="3924" w:hanging="180"/>
      </w:pPr>
    </w:lvl>
    <w:lvl w:ilvl="3" w:tplc="0407000F" w:tentative="1">
      <w:start w:val="1"/>
      <w:numFmt w:val="decimal"/>
      <w:lvlText w:val="%4."/>
      <w:lvlJc w:val="left"/>
      <w:pPr>
        <w:ind w:left="4644" w:hanging="360"/>
      </w:pPr>
    </w:lvl>
    <w:lvl w:ilvl="4" w:tplc="04070019" w:tentative="1">
      <w:start w:val="1"/>
      <w:numFmt w:val="lowerLetter"/>
      <w:lvlText w:val="%5."/>
      <w:lvlJc w:val="left"/>
      <w:pPr>
        <w:ind w:left="5364" w:hanging="360"/>
      </w:pPr>
    </w:lvl>
    <w:lvl w:ilvl="5" w:tplc="0407001B" w:tentative="1">
      <w:start w:val="1"/>
      <w:numFmt w:val="lowerRoman"/>
      <w:lvlText w:val="%6."/>
      <w:lvlJc w:val="right"/>
      <w:pPr>
        <w:ind w:left="6084" w:hanging="180"/>
      </w:pPr>
    </w:lvl>
    <w:lvl w:ilvl="6" w:tplc="0407000F" w:tentative="1">
      <w:start w:val="1"/>
      <w:numFmt w:val="decimal"/>
      <w:lvlText w:val="%7."/>
      <w:lvlJc w:val="left"/>
      <w:pPr>
        <w:ind w:left="6804" w:hanging="360"/>
      </w:pPr>
    </w:lvl>
    <w:lvl w:ilvl="7" w:tplc="04070019" w:tentative="1">
      <w:start w:val="1"/>
      <w:numFmt w:val="lowerLetter"/>
      <w:lvlText w:val="%8."/>
      <w:lvlJc w:val="left"/>
      <w:pPr>
        <w:ind w:left="7524" w:hanging="360"/>
      </w:pPr>
    </w:lvl>
    <w:lvl w:ilvl="8" w:tplc="0407001B" w:tentative="1">
      <w:start w:val="1"/>
      <w:numFmt w:val="lowerRoman"/>
      <w:lvlText w:val="%9."/>
      <w:lvlJc w:val="right"/>
      <w:pPr>
        <w:ind w:left="824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67F9"/>
    <w:rsid w:val="007D28DD"/>
    <w:rsid w:val="00C067F9"/>
    <w:rsid w:val="00D0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69A3044"/>
  <w14:defaultImageDpi w14:val="32767"/>
  <w15:chartTrackingRefBased/>
  <w15:docId w15:val="{242F55A3-2709-489C-A07B-E8A674522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C067F9"/>
    <w:pPr>
      <w:spacing w:line="360" w:lineRule="auto"/>
      <w:ind w:left="720"/>
      <w:contextualSpacing/>
      <w:jc w:val="both"/>
    </w:pPr>
    <w:rPr>
      <w:rFonts w:ascii="Times New Roman" w:hAnsi="Times New Roman"/>
      <w:sz w:val="24"/>
    </w:rPr>
  </w:style>
  <w:style w:type="paragraph" w:styleId="Beschriftung">
    <w:name w:val="caption"/>
    <w:basedOn w:val="Standard"/>
    <w:next w:val="Standard"/>
    <w:uiPriority w:val="35"/>
    <w:unhideWhenUsed/>
    <w:qFormat/>
    <w:rsid w:val="00C067F9"/>
    <w:pPr>
      <w:spacing w:after="200" w:line="240" w:lineRule="auto"/>
      <w:jc w:val="both"/>
    </w:pPr>
    <w:rPr>
      <w:rFonts w:ascii="Times New Roman" w:hAnsi="Times New Roman"/>
      <w:i/>
      <w:iCs/>
      <w:color w:val="44546A" w:themeColor="text2"/>
      <w:sz w:val="18"/>
      <w:szCs w:val="18"/>
    </w:rPr>
  </w:style>
  <w:style w:type="table" w:styleId="EinfacheTabelle2">
    <w:name w:val="Plain Table 2"/>
    <w:basedOn w:val="NormaleTabelle"/>
    <w:uiPriority w:val="42"/>
    <w:rsid w:val="00C067F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CitaviBibliographyEntry">
    <w:name w:val="Citavi Bibliography Entry"/>
    <w:basedOn w:val="Standard"/>
    <w:link w:val="CitaviBibliographyEntryZchn"/>
    <w:uiPriority w:val="99"/>
    <w:rsid w:val="00C067F9"/>
    <w:pPr>
      <w:tabs>
        <w:tab w:val="left" w:pos="397"/>
      </w:tabs>
      <w:spacing w:after="0" w:line="360" w:lineRule="auto"/>
      <w:ind w:left="397" w:hanging="397"/>
      <w:jc w:val="both"/>
    </w:pPr>
    <w:rPr>
      <w:rFonts w:ascii="Times New Roman" w:hAnsi="Times New Roman"/>
      <w:sz w:val="24"/>
    </w:rPr>
  </w:style>
  <w:style w:type="character" w:customStyle="1" w:styleId="CitaviBibliographyEntryZchn">
    <w:name w:val="Citavi Bibliography Entry Zchn"/>
    <w:basedOn w:val="Absatz-Standardschriftart"/>
    <w:link w:val="CitaviBibliographyEntry"/>
    <w:uiPriority w:val="99"/>
    <w:rsid w:val="00C067F9"/>
    <w:rPr>
      <w:rFonts w:ascii="Times New Roman" w:hAnsi="Times New Roman"/>
      <w:sz w:val="24"/>
    </w:rPr>
  </w:style>
  <w:style w:type="paragraph" w:styleId="Kopfzeile">
    <w:name w:val="header"/>
    <w:basedOn w:val="Standard"/>
    <w:link w:val="KopfzeileZchn"/>
    <w:uiPriority w:val="99"/>
    <w:unhideWhenUsed/>
    <w:rsid w:val="00C067F9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C067F9"/>
    <w:rPr>
      <w:rFonts w:ascii="Times New Roman" w:hAnsi="Times New Roman"/>
      <w:sz w:val="24"/>
    </w:rPr>
  </w:style>
  <w:style w:type="paragraph" w:styleId="Fuzeile">
    <w:name w:val="footer"/>
    <w:basedOn w:val="Standard"/>
    <w:link w:val="FuzeileZchn"/>
    <w:uiPriority w:val="99"/>
    <w:unhideWhenUsed/>
    <w:rsid w:val="00C067F9"/>
    <w:pPr>
      <w:tabs>
        <w:tab w:val="center" w:pos="4536"/>
        <w:tab w:val="right" w:pos="9072"/>
      </w:tabs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C067F9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iff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3.tiff"/><Relationship Id="rId12" Type="http://schemas.openxmlformats.org/officeDocument/2006/relationships/image" Target="media/image8.tiff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tiff"/><Relationship Id="rId11" Type="http://schemas.openxmlformats.org/officeDocument/2006/relationships/image" Target="media/image7.tiff"/><Relationship Id="rId5" Type="http://schemas.openxmlformats.org/officeDocument/2006/relationships/image" Target="media/image1.tiff"/><Relationship Id="rId15" Type="http://schemas.openxmlformats.org/officeDocument/2006/relationships/footer" Target="footer1.xml"/><Relationship Id="rId10" Type="http://schemas.openxmlformats.org/officeDocument/2006/relationships/image" Target="media/image6.tiff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tif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237</Words>
  <Characters>1499</Characters>
  <Application>Microsoft Office Word</Application>
  <DocSecurity>0</DocSecurity>
  <Lines>12</Lines>
  <Paragraphs>3</Paragraphs>
  <ScaleCrop>false</ScaleCrop>
  <Company/>
  <LinksUpToDate>false</LinksUpToDate>
  <CharactersWithSpaces>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Johannes Gmeiner</dc:creator>
  <cp:keywords/>
  <dc:description/>
  <cp:lastModifiedBy>Johannes Gmeiner</cp:lastModifiedBy>
  <cp:revision>1</cp:revision>
  <dcterms:created xsi:type="dcterms:W3CDTF">2026-02-06T09:13:00Z</dcterms:created>
  <dcterms:modified xsi:type="dcterms:W3CDTF">2026-02-06T09:16:00Z</dcterms:modified>
</cp:coreProperties>
</file>